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51" w:rsidRDefault="00DB4F51" w:rsidP="00DB4F51">
      <w:pPr>
        <w:pStyle w:val="Normal1"/>
        <w:spacing w:before="0"/>
        <w:jc w:val="center"/>
        <w:rPr>
          <w:b/>
          <w:color w:val="0070C0"/>
          <w:szCs w:val="20"/>
        </w:rPr>
      </w:pPr>
      <w:r>
        <w:rPr>
          <w:b/>
          <w:noProof/>
          <w:color w:val="0070C0"/>
          <w:szCs w:val="20"/>
        </w:rPr>
        <w:drawing>
          <wp:inline distT="0" distB="0" distL="0" distR="0" wp14:anchorId="7C7FBED1">
            <wp:extent cx="1714500" cy="704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F51" w:rsidRPr="00DB4F51" w:rsidRDefault="00DB4F51" w:rsidP="00DB4F51">
      <w:pPr>
        <w:pStyle w:val="Normal1"/>
        <w:spacing w:before="0"/>
        <w:jc w:val="center"/>
        <w:rPr>
          <w:b/>
          <w:color w:val="auto"/>
          <w:szCs w:val="20"/>
        </w:rPr>
      </w:pPr>
      <w:r w:rsidRPr="00DB4F51">
        <w:rPr>
          <w:b/>
          <w:color w:val="auto"/>
          <w:szCs w:val="20"/>
        </w:rPr>
        <w:t xml:space="preserve">Estratégia Local de Habitação </w:t>
      </w:r>
      <w:r w:rsidRPr="00DB4F51">
        <w:rPr>
          <w:b/>
          <w:color w:val="auto"/>
          <w:szCs w:val="20"/>
        </w:rPr>
        <w:t xml:space="preserve">do Município </w:t>
      </w:r>
      <w:r w:rsidRPr="00DB4F51">
        <w:rPr>
          <w:b/>
          <w:color w:val="auto"/>
          <w:szCs w:val="20"/>
        </w:rPr>
        <w:t>de Palmela</w:t>
      </w:r>
    </w:p>
    <w:p w:rsidR="00DB4F51" w:rsidRPr="00745174" w:rsidRDefault="00DB4F51" w:rsidP="00DB4F51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DB4F51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Condições habitacionais indignas</w:t>
      </w:r>
      <w:r w:rsidRPr="00DB4F51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 w:rsidRPr="00745174">
        <w:rPr>
          <w:rFonts w:ascii="Arial" w:eastAsia="Times New Roman" w:hAnsi="Arial" w:cs="Arial"/>
          <w:sz w:val="20"/>
          <w:szCs w:val="20"/>
          <w:lang w:eastAsia="pt-PT"/>
        </w:rPr>
        <w:t>correspondem às seguintes tipologias:</w:t>
      </w:r>
    </w:p>
    <w:p w:rsidR="00DB4F51" w:rsidRPr="00745174" w:rsidRDefault="00DB4F51" w:rsidP="00DB4F51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745174">
        <w:rPr>
          <w:rFonts w:ascii="Arial" w:eastAsia="Times New Roman" w:hAnsi="Arial" w:cs="Arial"/>
          <w:sz w:val="20"/>
          <w:szCs w:val="20"/>
          <w:lang w:eastAsia="pt-PT"/>
        </w:rPr>
        <w:t xml:space="preserve">a) </w:t>
      </w:r>
      <w:r w:rsidRPr="00745174">
        <w:rPr>
          <w:rFonts w:ascii="Arial" w:eastAsia="Times New Roman" w:hAnsi="Arial" w:cs="Arial"/>
          <w:sz w:val="20"/>
          <w:szCs w:val="20"/>
          <w:u w:val="single"/>
          <w:lang w:eastAsia="pt-PT"/>
        </w:rPr>
        <w:t>Situação de precariedade</w:t>
      </w:r>
      <w:r w:rsidRPr="00745174">
        <w:rPr>
          <w:rFonts w:ascii="Arial" w:eastAsia="Times New Roman" w:hAnsi="Arial" w:cs="Arial"/>
          <w:sz w:val="20"/>
          <w:szCs w:val="20"/>
          <w:lang w:eastAsia="pt-PT"/>
        </w:rPr>
        <w:t xml:space="preserve">: engloba as situações de pessoas sem-abrigo, bem como os casos de pessoas sem solução habitacional alternativa ao local que usam como residência permanente, quando têm de o desocupar por causa relacionada com a declaração de insolvência de elementos do agregado, com situações de violência doméstica, com operações urbanísticas de promoção municipal ou com a não renovação de contrato de arrendamento nos casos de agregados unititulados, agregados que integram pessoas com deficiência ou arrendatários com idade superior a 65 anos; </w:t>
      </w:r>
    </w:p>
    <w:p w:rsidR="00DB4F51" w:rsidRPr="00745174" w:rsidRDefault="00DB4F51" w:rsidP="00DB4F51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745174">
        <w:rPr>
          <w:rFonts w:ascii="Arial" w:eastAsia="Times New Roman" w:hAnsi="Arial" w:cs="Arial"/>
          <w:sz w:val="20"/>
          <w:szCs w:val="20"/>
          <w:lang w:eastAsia="pt-PT"/>
        </w:rPr>
        <w:t xml:space="preserve">b) </w:t>
      </w:r>
      <w:r w:rsidRPr="00745174">
        <w:rPr>
          <w:rFonts w:ascii="Arial" w:eastAsia="Times New Roman" w:hAnsi="Arial" w:cs="Arial"/>
          <w:sz w:val="20"/>
          <w:szCs w:val="20"/>
          <w:u w:val="single"/>
          <w:lang w:eastAsia="pt-PT"/>
        </w:rPr>
        <w:t>Situação de insalubridade e insegurança</w:t>
      </w:r>
      <w:r w:rsidRPr="00745174">
        <w:rPr>
          <w:rFonts w:ascii="Arial" w:eastAsia="Times New Roman" w:hAnsi="Arial" w:cs="Arial"/>
          <w:sz w:val="20"/>
          <w:szCs w:val="20"/>
          <w:lang w:eastAsia="pt-PT"/>
        </w:rPr>
        <w:t xml:space="preserve">: engloba os casos em que a pessoa ou o agregado vive em local, construído ou não, destituído de condições básicas de salubridade, segurança estrutural, estanquidade e higiene ou por ser uma edificação sem condições mínimas de habitabilidade; </w:t>
      </w:r>
    </w:p>
    <w:p w:rsidR="00DB4F51" w:rsidRPr="00745174" w:rsidRDefault="00DB4F51" w:rsidP="00DB4F51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745174">
        <w:rPr>
          <w:rFonts w:ascii="Arial" w:eastAsia="Times New Roman" w:hAnsi="Arial" w:cs="Arial"/>
          <w:sz w:val="20"/>
          <w:szCs w:val="20"/>
          <w:lang w:eastAsia="pt-PT"/>
        </w:rPr>
        <w:t xml:space="preserve">c) </w:t>
      </w:r>
      <w:r w:rsidRPr="00745174">
        <w:rPr>
          <w:rFonts w:ascii="Arial" w:eastAsia="Times New Roman" w:hAnsi="Arial" w:cs="Arial"/>
          <w:sz w:val="20"/>
          <w:szCs w:val="20"/>
          <w:u w:val="single"/>
          <w:lang w:eastAsia="pt-PT"/>
        </w:rPr>
        <w:t>Situação de sobrelotação</w:t>
      </w:r>
      <w:r w:rsidRPr="00745174">
        <w:rPr>
          <w:rFonts w:ascii="Arial" w:eastAsia="Times New Roman" w:hAnsi="Arial" w:cs="Arial"/>
          <w:sz w:val="20"/>
          <w:szCs w:val="20"/>
          <w:lang w:eastAsia="pt-PT"/>
        </w:rPr>
        <w:t>: engloba os casos em que, da relação entre a composição do agregado e o número de divisões da habitação, esta constitui um espaço de habitação insuficiente, por falta de 2 ou mais divisões, nos termos do conceito espaço de habitação sobrelotado usado pelo Instituto Nacional de Estatística;</w:t>
      </w:r>
    </w:p>
    <w:p w:rsidR="00DB4F51" w:rsidRPr="00745174" w:rsidRDefault="00DB4F51" w:rsidP="00DB4F51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745174">
        <w:rPr>
          <w:rFonts w:ascii="Arial" w:eastAsia="Times New Roman" w:hAnsi="Arial" w:cs="Arial"/>
          <w:sz w:val="20"/>
          <w:szCs w:val="20"/>
          <w:lang w:eastAsia="pt-PT"/>
        </w:rPr>
        <w:t xml:space="preserve">d) </w:t>
      </w:r>
      <w:r w:rsidRPr="00745174">
        <w:rPr>
          <w:rFonts w:ascii="Arial" w:eastAsia="Times New Roman" w:hAnsi="Arial" w:cs="Arial"/>
          <w:sz w:val="20"/>
          <w:szCs w:val="20"/>
          <w:u w:val="single"/>
          <w:lang w:eastAsia="pt-PT"/>
        </w:rPr>
        <w:t>Situação de inadequação</w:t>
      </w:r>
      <w:r w:rsidRPr="00745174">
        <w:rPr>
          <w:rFonts w:ascii="Arial" w:eastAsia="Times New Roman" w:hAnsi="Arial" w:cs="Arial"/>
          <w:sz w:val="20"/>
          <w:szCs w:val="20"/>
          <w:lang w:eastAsia="pt-PT"/>
        </w:rPr>
        <w:t xml:space="preserve">: engloba os casos de incompatibilidade das condições da habitação com as características específicas de pessoas que nela habitam (por exemplo, pessoas com incapacidade ou deficiência), em especial quando a habitação tem barreiras no acesso ao piso em que se situa e/ou as medidas dos vãos e áreas interiores impedem uma circulação e uma </w:t>
      </w:r>
      <w:bookmarkStart w:id="0" w:name="_GoBack"/>
      <w:bookmarkEnd w:id="0"/>
      <w:r w:rsidRPr="00745174">
        <w:rPr>
          <w:rFonts w:ascii="Arial" w:eastAsia="Times New Roman" w:hAnsi="Arial" w:cs="Arial"/>
          <w:sz w:val="20"/>
          <w:szCs w:val="20"/>
          <w:lang w:eastAsia="pt-PT"/>
        </w:rPr>
        <w:t>utilização ajustadas às características específicas das pessoas que nelas residem.</w:t>
      </w:r>
    </w:p>
    <w:p w:rsidR="00DB4F51" w:rsidRPr="00745174" w:rsidRDefault="00DB4F51" w:rsidP="00DB4F51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745174">
        <w:rPr>
          <w:rFonts w:ascii="Arial" w:eastAsia="Times New Roman" w:hAnsi="Arial" w:cs="Arial"/>
          <w:sz w:val="20"/>
          <w:szCs w:val="20"/>
          <w:lang w:eastAsia="pt-PT"/>
        </w:rPr>
        <w:t xml:space="preserve">&gt; </w:t>
      </w:r>
      <w:r w:rsidRPr="00DB4F51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Carência financeira</w:t>
      </w:r>
      <w:r w:rsidRPr="00DB4F51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 w:rsidRPr="00745174">
        <w:rPr>
          <w:rFonts w:ascii="Arial" w:eastAsia="Times New Roman" w:hAnsi="Arial" w:cs="Arial"/>
          <w:sz w:val="20"/>
          <w:szCs w:val="20"/>
          <w:lang w:eastAsia="pt-PT"/>
        </w:rPr>
        <w:t>corresponde a situações de pessoa ou agregado habitacional cujo rendimento médio mensal bruto, corrigido pela dimensão e composição do agregado, é inferior a 1.755€ (4 x IAS = 4 x 438,81€).</w:t>
      </w:r>
    </w:p>
    <w:p w:rsidR="003B5312" w:rsidRDefault="00DB4F51"/>
    <w:sectPr w:rsidR="003B5312" w:rsidSect="00DB4F51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6"/>
    <w:rsid w:val="003119B9"/>
    <w:rsid w:val="00AE3BC6"/>
    <w:rsid w:val="00DA0CEC"/>
    <w:rsid w:val="00D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5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_1"/>
    <w:basedOn w:val="Normal"/>
    <w:link w:val="Normal1Carcter"/>
    <w:qFormat/>
    <w:rsid w:val="00DB4F51"/>
    <w:pPr>
      <w:snapToGrid w:val="0"/>
      <w:spacing w:before="240" w:after="240" w:line="360" w:lineRule="auto"/>
      <w:jc w:val="both"/>
    </w:pPr>
    <w:rPr>
      <w:rFonts w:ascii="Arial" w:eastAsia="Times New Roman" w:hAnsi="Arial" w:cs="Arial"/>
      <w:color w:val="404040" w:themeColor="text1" w:themeTint="BF"/>
      <w:sz w:val="20"/>
      <w:lang w:eastAsia="pt-PT"/>
    </w:rPr>
  </w:style>
  <w:style w:type="character" w:customStyle="1" w:styleId="Normal1Carcter">
    <w:name w:val="Normal_1 Carácter"/>
    <w:basedOn w:val="Tipodeletrapredefinidodopargrafo"/>
    <w:link w:val="Normal1"/>
    <w:rsid w:val="00DB4F51"/>
    <w:rPr>
      <w:rFonts w:ascii="Arial" w:eastAsia="Times New Roman" w:hAnsi="Arial" w:cs="Arial"/>
      <w:color w:val="404040" w:themeColor="text1" w:themeTint="BF"/>
      <w:sz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B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B4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5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_1"/>
    <w:basedOn w:val="Normal"/>
    <w:link w:val="Normal1Carcter"/>
    <w:qFormat/>
    <w:rsid w:val="00DB4F51"/>
    <w:pPr>
      <w:snapToGrid w:val="0"/>
      <w:spacing w:before="240" w:after="240" w:line="360" w:lineRule="auto"/>
      <w:jc w:val="both"/>
    </w:pPr>
    <w:rPr>
      <w:rFonts w:ascii="Arial" w:eastAsia="Times New Roman" w:hAnsi="Arial" w:cs="Arial"/>
      <w:color w:val="404040" w:themeColor="text1" w:themeTint="BF"/>
      <w:sz w:val="20"/>
      <w:lang w:eastAsia="pt-PT"/>
    </w:rPr>
  </w:style>
  <w:style w:type="character" w:customStyle="1" w:styleId="Normal1Carcter">
    <w:name w:val="Normal_1 Carácter"/>
    <w:basedOn w:val="Tipodeletrapredefinidodopargrafo"/>
    <w:link w:val="Normal1"/>
    <w:rsid w:val="00DB4F51"/>
    <w:rPr>
      <w:rFonts w:ascii="Arial" w:eastAsia="Times New Roman" w:hAnsi="Arial" w:cs="Arial"/>
      <w:color w:val="404040" w:themeColor="text1" w:themeTint="BF"/>
      <w:sz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B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B4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Barreiros</dc:creator>
  <cp:keywords/>
  <dc:description/>
  <cp:lastModifiedBy>Isabel Barreiros</cp:lastModifiedBy>
  <cp:revision>2</cp:revision>
  <dcterms:created xsi:type="dcterms:W3CDTF">2020-09-18T10:50:00Z</dcterms:created>
  <dcterms:modified xsi:type="dcterms:W3CDTF">2020-09-18T11:01:00Z</dcterms:modified>
</cp:coreProperties>
</file>