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51" w:rsidRDefault="00DB4F51" w:rsidP="00DB4F51">
      <w:pPr>
        <w:pStyle w:val="Normal1"/>
        <w:spacing w:before="0"/>
        <w:jc w:val="center"/>
        <w:rPr>
          <w:b/>
          <w:color w:val="0070C0"/>
          <w:szCs w:val="20"/>
        </w:rPr>
      </w:pPr>
      <w:bookmarkStart w:id="0" w:name="_GoBack"/>
      <w:bookmarkEnd w:id="0"/>
      <w:r>
        <w:rPr>
          <w:b/>
          <w:noProof/>
          <w:color w:val="0070C0"/>
          <w:szCs w:val="20"/>
        </w:rPr>
        <w:drawing>
          <wp:inline distT="0" distB="0" distL="0" distR="0" wp14:anchorId="7C7FBED1">
            <wp:extent cx="1714500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F51" w:rsidRPr="00DB4F51" w:rsidRDefault="00DB4F51" w:rsidP="00DB4F51">
      <w:pPr>
        <w:pStyle w:val="Normal1"/>
        <w:spacing w:before="0"/>
        <w:jc w:val="center"/>
        <w:rPr>
          <w:b/>
          <w:color w:val="auto"/>
          <w:szCs w:val="20"/>
        </w:rPr>
      </w:pPr>
      <w:r w:rsidRPr="00DB4F51">
        <w:rPr>
          <w:b/>
          <w:color w:val="auto"/>
          <w:szCs w:val="20"/>
        </w:rPr>
        <w:t>Estratégia Local de Habitação do Município de Palmela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B4F51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Condições habitacionais indignas</w:t>
      </w:r>
      <w:r w:rsidRPr="00DB4F51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>correspondem às seguintes tipologias: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a) </w:t>
      </w:r>
      <w:r w:rsidRPr="00745174">
        <w:rPr>
          <w:rFonts w:ascii="Arial" w:eastAsia="Times New Roman" w:hAnsi="Arial" w:cs="Arial"/>
          <w:sz w:val="20"/>
          <w:szCs w:val="20"/>
          <w:u w:val="single"/>
          <w:lang w:eastAsia="pt-PT"/>
        </w:rPr>
        <w:t>Situação de precariedade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: engloba as situações de pessoas sem-abrigo, bem como os casos de pessoas sem solução habitacional alternativa ao local que usam como residência permanente, quando têm de o desocupar por causa relacionada com a declaração de insolvência de elementos do agregado, com situações de violência doméstica, com operações urbanísticas de promoção municipal ou com a não renovação de contrato de arrendamento nos casos de agregados unititulados, agregados que integram pessoas com deficiência ou arrendatários com idade superior a 65 anos; 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b) </w:t>
      </w:r>
      <w:r w:rsidRPr="00745174">
        <w:rPr>
          <w:rFonts w:ascii="Arial" w:eastAsia="Times New Roman" w:hAnsi="Arial" w:cs="Arial"/>
          <w:sz w:val="20"/>
          <w:szCs w:val="20"/>
          <w:u w:val="single"/>
          <w:lang w:eastAsia="pt-PT"/>
        </w:rPr>
        <w:t>Situação de insalubridade e insegurança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: engloba os casos em que a pessoa ou o agregado vive em local, construído ou não, destituído de condições básicas de salubridade, segurança estrutural, estanquidade e higiene ou por ser uma edificação sem condições mínimas de habitabilidade; 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c) </w:t>
      </w:r>
      <w:r w:rsidRPr="00745174">
        <w:rPr>
          <w:rFonts w:ascii="Arial" w:eastAsia="Times New Roman" w:hAnsi="Arial" w:cs="Arial"/>
          <w:sz w:val="20"/>
          <w:szCs w:val="20"/>
          <w:u w:val="single"/>
          <w:lang w:eastAsia="pt-PT"/>
        </w:rPr>
        <w:t>Situação de sobrelotação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>: engloba os casos em que, da relação entre a composição do agregado e o número de divisões da habitação, esta constitui um espaço de habitação insuficiente, por falta de 2 ou mais divisões, nos termos do conceito espaço de habitação sobrelotado usado pelo Instituto Nacional de Estatística;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d) </w:t>
      </w:r>
      <w:r w:rsidRPr="00745174">
        <w:rPr>
          <w:rFonts w:ascii="Arial" w:eastAsia="Times New Roman" w:hAnsi="Arial" w:cs="Arial"/>
          <w:sz w:val="20"/>
          <w:szCs w:val="20"/>
          <w:u w:val="single"/>
          <w:lang w:eastAsia="pt-PT"/>
        </w:rPr>
        <w:t>Situação de inadequação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>: engloba os casos de incompatibilidade das condições da habitação com as características específicas de pessoas que nela habitam (por exemplo, pessoas com incapacidade ou deficiência), em especial quando a habitação tem barreiras no acesso ao piso em que se situa e/ou as medidas dos vãos e áreas interiores impedem uma circulação e uma utilização ajustadas às características específicas das pessoas que nelas residem.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&gt; </w:t>
      </w:r>
      <w:r w:rsidRPr="00DB4F51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Carência financeira</w:t>
      </w:r>
      <w:r w:rsidRPr="00DB4F51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>corresponde a situações de pessoa ou agregado habitacional cujo rendimento médio mensal bruto, corrigido pela dimensão e composição do agregado, é inferior a 1.755€ (4 x IAS = 4 x 438,81€).</w:t>
      </w:r>
    </w:p>
    <w:p w:rsidR="003B5312" w:rsidRDefault="00CF5C1B"/>
    <w:sectPr w:rsidR="003B5312" w:rsidSect="00DB4F5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6"/>
    <w:rsid w:val="003119B9"/>
    <w:rsid w:val="00AE3BC6"/>
    <w:rsid w:val="00CF5C1B"/>
    <w:rsid w:val="00DA0CEC"/>
    <w:rsid w:val="00D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_1"/>
    <w:basedOn w:val="Normal"/>
    <w:link w:val="Normal1Carcter"/>
    <w:qFormat/>
    <w:rsid w:val="00DB4F51"/>
    <w:pPr>
      <w:snapToGrid w:val="0"/>
      <w:spacing w:before="240" w:after="240" w:line="360" w:lineRule="auto"/>
      <w:jc w:val="both"/>
    </w:pPr>
    <w:rPr>
      <w:rFonts w:ascii="Arial" w:eastAsia="Times New Roman" w:hAnsi="Arial" w:cs="Arial"/>
      <w:color w:val="404040" w:themeColor="text1" w:themeTint="BF"/>
      <w:sz w:val="20"/>
      <w:lang w:eastAsia="pt-PT"/>
    </w:rPr>
  </w:style>
  <w:style w:type="character" w:customStyle="1" w:styleId="Normal1Carcter">
    <w:name w:val="Normal_1 Carácter"/>
    <w:basedOn w:val="Tipodeletrapredefinidodopargrafo"/>
    <w:link w:val="Normal1"/>
    <w:rsid w:val="00DB4F51"/>
    <w:rPr>
      <w:rFonts w:ascii="Arial" w:eastAsia="Times New Roman" w:hAnsi="Arial" w:cs="Arial"/>
      <w:color w:val="404040" w:themeColor="text1" w:themeTint="BF"/>
      <w:sz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_1"/>
    <w:basedOn w:val="Normal"/>
    <w:link w:val="Normal1Carcter"/>
    <w:qFormat/>
    <w:rsid w:val="00DB4F51"/>
    <w:pPr>
      <w:snapToGrid w:val="0"/>
      <w:spacing w:before="240" w:after="240" w:line="360" w:lineRule="auto"/>
      <w:jc w:val="both"/>
    </w:pPr>
    <w:rPr>
      <w:rFonts w:ascii="Arial" w:eastAsia="Times New Roman" w:hAnsi="Arial" w:cs="Arial"/>
      <w:color w:val="404040" w:themeColor="text1" w:themeTint="BF"/>
      <w:sz w:val="20"/>
      <w:lang w:eastAsia="pt-PT"/>
    </w:rPr>
  </w:style>
  <w:style w:type="character" w:customStyle="1" w:styleId="Normal1Carcter">
    <w:name w:val="Normal_1 Carácter"/>
    <w:basedOn w:val="Tipodeletrapredefinidodopargrafo"/>
    <w:link w:val="Normal1"/>
    <w:rsid w:val="00DB4F51"/>
    <w:rPr>
      <w:rFonts w:ascii="Arial" w:eastAsia="Times New Roman" w:hAnsi="Arial" w:cs="Arial"/>
      <w:color w:val="404040" w:themeColor="text1" w:themeTint="BF"/>
      <w:sz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Barreiros</dc:creator>
  <cp:lastModifiedBy>Isabel Barreiros</cp:lastModifiedBy>
  <cp:revision>2</cp:revision>
  <dcterms:created xsi:type="dcterms:W3CDTF">2020-09-21T15:07:00Z</dcterms:created>
  <dcterms:modified xsi:type="dcterms:W3CDTF">2020-09-21T15:07:00Z</dcterms:modified>
</cp:coreProperties>
</file>